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0344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0344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03449">
        <w:rPr>
          <w:b/>
          <w:smallCaps/>
          <w:color w:val="6F654B" w:themeColor="text1" w:themeTint="BF"/>
        </w:rPr>
        <w:t xml:space="preserve">Nombre: </w:t>
      </w:r>
      <w:r w:rsidR="00D2454F" w:rsidRPr="00C03449">
        <w:rPr>
          <w:b/>
          <w:smallCaps/>
          <w:color w:val="6F654B" w:themeColor="text1" w:themeTint="BF"/>
        </w:rPr>
        <w:t xml:space="preserve"> </w:t>
      </w:r>
      <w:r w:rsidR="00C03449" w:rsidRPr="00C03449">
        <w:rPr>
          <w:b/>
          <w:smallCaps/>
          <w:color w:val="6F654B" w:themeColor="text1" w:themeTint="BF"/>
          <w:sz w:val="32"/>
          <w:szCs w:val="20"/>
        </w:rPr>
        <w:t>Irma Patricia Flores Ruiz</w:t>
      </w:r>
    </w:p>
    <w:p w:rsidR="00877DA6" w:rsidRPr="00C03449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03449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03449" w:rsidRDefault="00C22E79" w:rsidP="00C22E79">
      <w:pPr>
        <w:rPr>
          <w:b/>
          <w:smallCaps/>
          <w:color w:val="6F654B" w:themeColor="text1" w:themeTint="BF"/>
        </w:rPr>
      </w:pPr>
      <w:r w:rsidRPr="00C03449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C03449" w:rsidRDefault="00E30557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C03449">
        <w:rPr>
          <w:smallCaps/>
          <w:color w:val="6F654B" w:themeColor="text1" w:themeTint="BF"/>
        </w:rPr>
        <w:t>Defensor Público</w:t>
      </w:r>
      <w:r w:rsidR="00E86E24" w:rsidRPr="00C03449">
        <w:rPr>
          <w:smallCaps/>
          <w:color w:val="6F654B" w:themeColor="text1" w:themeTint="BF"/>
        </w:rPr>
        <w:t xml:space="preserve"> </w:t>
      </w:r>
      <w:r w:rsidR="009E6EE8" w:rsidRPr="00C03449">
        <w:rPr>
          <w:smallCaps/>
          <w:color w:val="6F654B" w:themeColor="text1" w:themeTint="BF"/>
        </w:rPr>
        <w:t xml:space="preserve">del </w:t>
      </w:r>
      <w:r w:rsidR="00445E7C" w:rsidRPr="00C03449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C03449">
        <w:rPr>
          <w:smallCaps/>
          <w:color w:val="6F654B" w:themeColor="text1" w:themeTint="BF"/>
        </w:rPr>
        <w:t xml:space="preserve"> en </w:t>
      </w:r>
      <w:r w:rsidR="00E86E24" w:rsidRPr="00C03449">
        <w:rPr>
          <w:smallCaps/>
          <w:color w:val="6F654B" w:themeColor="text1" w:themeTint="BF"/>
        </w:rPr>
        <w:t>Torreón</w:t>
      </w:r>
      <w:r w:rsidR="00445E7C" w:rsidRPr="00C03449">
        <w:rPr>
          <w:smallCaps/>
          <w:color w:val="6F654B" w:themeColor="text1" w:themeTint="BF"/>
        </w:rPr>
        <w:t>.</w:t>
      </w:r>
    </w:p>
    <w:bookmarkEnd w:id="0"/>
    <w:p w:rsidR="00C22E79" w:rsidRPr="00C03449" w:rsidRDefault="00C22E79" w:rsidP="00C22E79">
      <w:pPr>
        <w:rPr>
          <w:color w:val="6F654B" w:themeColor="text1" w:themeTint="BF"/>
        </w:rPr>
      </w:pPr>
    </w:p>
    <w:p w:rsidR="00217A87" w:rsidRPr="00C03449" w:rsidRDefault="00217A87" w:rsidP="00C22E79">
      <w:pPr>
        <w:rPr>
          <w:color w:val="6F654B" w:themeColor="text1" w:themeTint="BF"/>
        </w:rPr>
      </w:pPr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  <w:r w:rsidRPr="00C03449">
        <w:rPr>
          <w:b/>
          <w:smallCaps/>
          <w:color w:val="6F654B" w:themeColor="text1" w:themeTint="BF"/>
        </w:rPr>
        <w:t xml:space="preserve">Formación Académica: </w:t>
      </w:r>
    </w:p>
    <w:p w:rsidR="00C03449" w:rsidRPr="00C03449" w:rsidRDefault="00C03449" w:rsidP="00C0344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C03449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C03449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C03449" w:rsidRPr="00C03449" w:rsidRDefault="00C03449" w:rsidP="00C03449">
      <w:pPr>
        <w:rPr>
          <w:color w:val="6F654B" w:themeColor="text1" w:themeTint="BF"/>
        </w:rPr>
      </w:pPr>
    </w:p>
    <w:p w:rsidR="00C03449" w:rsidRPr="00C03449" w:rsidRDefault="00C03449" w:rsidP="00C03449">
      <w:pPr>
        <w:rPr>
          <w:color w:val="6F654B" w:themeColor="text1" w:themeTint="BF"/>
        </w:rPr>
      </w:pPr>
      <w:r w:rsidRPr="00C03449">
        <w:rPr>
          <w:color w:val="6F654B" w:themeColor="text1" w:themeTint="BF"/>
        </w:rPr>
        <w:tab/>
      </w:r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  <w:r w:rsidRPr="00C03449">
        <w:rPr>
          <w:b/>
          <w:smallCaps/>
          <w:color w:val="6F654B" w:themeColor="text1" w:themeTint="BF"/>
        </w:rPr>
        <w:t xml:space="preserve">Experiencia Laboral: </w:t>
      </w:r>
    </w:p>
    <w:p w:rsidR="00C03449" w:rsidRPr="00C03449" w:rsidRDefault="00C03449" w:rsidP="00C0344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03449">
        <w:rPr>
          <w:smallCaps/>
          <w:color w:val="6F654B" w:themeColor="text1" w:themeTint="BF"/>
        </w:rPr>
        <w:t xml:space="preserve">desde 2005 a la fecha desempeñándose en distintas áreas, como lo son: </w:t>
      </w:r>
      <w:r>
        <w:rPr>
          <w:smallCaps/>
          <w:color w:val="6F654B" w:themeColor="text1" w:themeTint="BF"/>
        </w:rPr>
        <w:t>D</w:t>
      </w:r>
      <w:r w:rsidRPr="00C03449">
        <w:rPr>
          <w:smallCaps/>
          <w:color w:val="6F654B" w:themeColor="text1" w:themeTint="BF"/>
        </w:rPr>
        <w:t xml:space="preserve">efensora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ública adscrita diversos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uzgados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enales de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C03449">
        <w:rPr>
          <w:smallCaps/>
          <w:color w:val="6F654B" w:themeColor="text1" w:themeTint="BF"/>
        </w:rPr>
        <w:t xml:space="preserve">nstancia del </w:t>
      </w:r>
      <w:r>
        <w:rPr>
          <w:smallCaps/>
          <w:color w:val="6F654B" w:themeColor="text1" w:themeTint="BF"/>
        </w:rPr>
        <w:t>D</w:t>
      </w:r>
      <w:r w:rsidRPr="00C03449">
        <w:rPr>
          <w:smallCaps/>
          <w:color w:val="6F654B" w:themeColor="text1" w:themeTint="BF"/>
        </w:rPr>
        <w:t xml:space="preserve">istrito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udicial de </w:t>
      </w:r>
      <w:r>
        <w:rPr>
          <w:smallCaps/>
          <w:color w:val="6F654B" w:themeColor="text1" w:themeTint="BF"/>
        </w:rPr>
        <w:t>T</w:t>
      </w:r>
      <w:r w:rsidRPr="00C03449">
        <w:rPr>
          <w:smallCaps/>
          <w:color w:val="6F654B" w:themeColor="text1" w:themeTint="BF"/>
        </w:rPr>
        <w:t xml:space="preserve">orreón, así como en la </w:t>
      </w:r>
      <w:r>
        <w:rPr>
          <w:smallCaps/>
          <w:color w:val="6F654B" w:themeColor="text1" w:themeTint="BF"/>
        </w:rPr>
        <w:t>S</w:t>
      </w:r>
      <w:r w:rsidRPr="00C03449">
        <w:rPr>
          <w:smallCaps/>
          <w:color w:val="6F654B" w:themeColor="text1" w:themeTint="BF"/>
        </w:rPr>
        <w:t xml:space="preserve">ala </w:t>
      </w:r>
      <w:r>
        <w:rPr>
          <w:smallCaps/>
          <w:color w:val="6F654B" w:themeColor="text1" w:themeTint="BF"/>
        </w:rPr>
        <w:t>A</w:t>
      </w:r>
      <w:r w:rsidRPr="00C03449">
        <w:rPr>
          <w:smallCaps/>
          <w:color w:val="6F654B" w:themeColor="text1" w:themeTint="BF"/>
        </w:rPr>
        <w:t xml:space="preserve">uxiliar del </w:t>
      </w:r>
      <w:r>
        <w:rPr>
          <w:smallCaps/>
          <w:color w:val="6F654B" w:themeColor="text1" w:themeTint="BF"/>
        </w:rPr>
        <w:t>T</w:t>
      </w:r>
      <w:r w:rsidRPr="00C03449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C03449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C03449">
        <w:rPr>
          <w:smallCaps/>
          <w:color w:val="6F654B" w:themeColor="text1" w:themeTint="BF"/>
        </w:rPr>
        <w:t xml:space="preserve">stado, así mismo como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rocuradora en la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rocuraduría de la </w:t>
      </w:r>
      <w:r>
        <w:rPr>
          <w:smallCaps/>
          <w:color w:val="6F654B" w:themeColor="text1" w:themeTint="BF"/>
        </w:rPr>
        <w:t>D</w:t>
      </w:r>
      <w:r w:rsidRPr="00C03449">
        <w:rPr>
          <w:smallCaps/>
          <w:color w:val="6F654B" w:themeColor="text1" w:themeTint="BF"/>
        </w:rPr>
        <w:t xml:space="preserve">efensa del </w:t>
      </w:r>
      <w:r>
        <w:rPr>
          <w:smallCaps/>
          <w:color w:val="6F654B" w:themeColor="text1" w:themeTint="BF"/>
        </w:rPr>
        <w:t>T</w:t>
      </w:r>
      <w:r w:rsidRPr="00C03449">
        <w:rPr>
          <w:smallCaps/>
          <w:color w:val="6F654B" w:themeColor="text1" w:themeTint="BF"/>
        </w:rPr>
        <w:t>rabajo</w:t>
      </w:r>
      <w:r>
        <w:rPr>
          <w:smallCaps/>
          <w:color w:val="6F654B" w:themeColor="text1" w:themeTint="BF"/>
        </w:rPr>
        <w:t>.</w:t>
      </w:r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  <w:r w:rsidRPr="00C03449">
        <w:rPr>
          <w:b/>
          <w:smallCaps/>
          <w:color w:val="6F654B" w:themeColor="text1" w:themeTint="BF"/>
        </w:rPr>
        <w:t xml:space="preserve">Cursos y Diplomados: </w:t>
      </w:r>
    </w:p>
    <w:p w:rsidR="00C03449" w:rsidRDefault="00C03449" w:rsidP="00C0344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C03449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S</w:t>
      </w:r>
      <w:r w:rsidRPr="00C03449">
        <w:rPr>
          <w:smallCaps/>
          <w:color w:val="6F654B" w:themeColor="text1" w:themeTint="BF"/>
        </w:rPr>
        <w:t xml:space="preserve">ensibilización y </w:t>
      </w:r>
      <w:r>
        <w:rPr>
          <w:smallCaps/>
          <w:color w:val="6F654B" w:themeColor="text1" w:themeTint="BF"/>
        </w:rPr>
        <w:t>C</w:t>
      </w:r>
      <w:r w:rsidRPr="00C03449">
        <w:rPr>
          <w:smallCaps/>
          <w:color w:val="6F654B" w:themeColor="text1" w:themeTint="BF"/>
        </w:rPr>
        <w:t xml:space="preserve">apacitación del </w:t>
      </w:r>
      <w:r>
        <w:rPr>
          <w:smallCaps/>
          <w:color w:val="6F654B" w:themeColor="text1" w:themeTint="BF"/>
        </w:rPr>
        <w:t>N</w:t>
      </w:r>
      <w:r w:rsidRPr="00C03449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C03449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enal, de fecha 08 de </w:t>
      </w:r>
      <w:proofErr w:type="spellStart"/>
      <w:r w:rsidRPr="00C03449">
        <w:rPr>
          <w:smallCaps/>
          <w:color w:val="6F654B" w:themeColor="text1" w:themeTint="BF"/>
        </w:rPr>
        <w:t>sep</w:t>
      </w:r>
      <w:proofErr w:type="spellEnd"/>
      <w:r w:rsidRPr="00C03449">
        <w:rPr>
          <w:smallCaps/>
          <w:color w:val="6F654B" w:themeColor="text1" w:themeTint="BF"/>
        </w:rPr>
        <w:t xml:space="preserve"> al 03</w:t>
      </w:r>
      <w:r w:rsidRPr="00C03449">
        <w:rPr>
          <w:b/>
          <w:smallCaps/>
          <w:color w:val="6F654B" w:themeColor="text1" w:themeTint="BF"/>
        </w:rPr>
        <w:t xml:space="preserve"> </w:t>
      </w:r>
      <w:r w:rsidRPr="00C03449">
        <w:rPr>
          <w:smallCaps/>
          <w:color w:val="6F654B" w:themeColor="text1" w:themeTint="BF"/>
        </w:rPr>
        <w:t xml:space="preserve">oct 2014; </w:t>
      </w:r>
    </w:p>
    <w:p w:rsidR="00C03449" w:rsidRPr="00C03449" w:rsidRDefault="00C03449" w:rsidP="00C0344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C03449">
        <w:rPr>
          <w:smallCaps/>
          <w:color w:val="6F654B" w:themeColor="text1" w:themeTint="BF"/>
        </w:rPr>
        <w:t xml:space="preserve">ertificación en </w:t>
      </w:r>
      <w:r>
        <w:rPr>
          <w:smallCaps/>
          <w:color w:val="6F654B" w:themeColor="text1" w:themeTint="BF"/>
        </w:rPr>
        <w:t>M</w:t>
      </w:r>
      <w:r w:rsidRPr="00C03449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usticia para </w:t>
      </w:r>
      <w:r>
        <w:rPr>
          <w:smallCaps/>
          <w:color w:val="6F654B" w:themeColor="text1" w:themeTint="BF"/>
        </w:rPr>
        <w:t>A</w:t>
      </w:r>
      <w:r w:rsidRPr="00C03449">
        <w:rPr>
          <w:smallCaps/>
          <w:color w:val="6F654B" w:themeColor="text1" w:themeTint="BF"/>
        </w:rPr>
        <w:t xml:space="preserve">dolescentes impartida por el </w:t>
      </w:r>
      <w:r>
        <w:rPr>
          <w:smallCaps/>
          <w:color w:val="6F654B" w:themeColor="text1" w:themeTint="BF"/>
        </w:rPr>
        <w:t>P</w:t>
      </w:r>
      <w:r w:rsidRPr="00C03449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C03449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C03449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03449">
        <w:rPr>
          <w:smallCaps/>
          <w:color w:val="6F654B" w:themeColor="text1" w:themeTint="BF"/>
        </w:rPr>
        <w:t xml:space="preserve">oahuila del 10 </w:t>
      </w:r>
      <w:proofErr w:type="spellStart"/>
      <w:r w:rsidRPr="00C03449">
        <w:rPr>
          <w:smallCaps/>
          <w:color w:val="6F654B" w:themeColor="text1" w:themeTint="BF"/>
        </w:rPr>
        <w:t>ago</w:t>
      </w:r>
      <w:proofErr w:type="spellEnd"/>
      <w:r w:rsidRPr="00C03449">
        <w:rPr>
          <w:smallCaps/>
          <w:color w:val="6F654B" w:themeColor="text1" w:themeTint="BF"/>
        </w:rPr>
        <w:t xml:space="preserve"> 2015</w:t>
      </w:r>
      <w:r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C03449" w:rsidRPr="00C03449" w:rsidRDefault="00C03449" w:rsidP="00C03449">
      <w:pPr>
        <w:rPr>
          <w:b/>
          <w:smallCaps/>
          <w:color w:val="6F654B" w:themeColor="text1" w:themeTint="BF"/>
        </w:rPr>
      </w:pPr>
    </w:p>
    <w:p w:rsidR="00C03449" w:rsidRPr="00C03449" w:rsidRDefault="00C03449" w:rsidP="00C03449">
      <w:pPr>
        <w:rPr>
          <w:color w:val="6F654B" w:themeColor="text1" w:themeTint="BF"/>
        </w:rPr>
      </w:pPr>
      <w:r w:rsidRPr="00C03449">
        <w:rPr>
          <w:color w:val="6F654B" w:themeColor="text1" w:themeTint="BF"/>
        </w:rPr>
        <w:t xml:space="preserve">   </w:t>
      </w:r>
    </w:p>
    <w:p w:rsidR="00C03449" w:rsidRPr="00C03449" w:rsidRDefault="00C03449" w:rsidP="00C03449">
      <w:pPr>
        <w:rPr>
          <w:color w:val="6F654B" w:themeColor="text1" w:themeTint="BF"/>
        </w:rPr>
      </w:pPr>
    </w:p>
    <w:p w:rsidR="00744B07" w:rsidRPr="00C03449" w:rsidRDefault="00744B07" w:rsidP="00C03449">
      <w:pPr>
        <w:rPr>
          <w:b/>
          <w:smallCaps/>
          <w:color w:val="6F654B" w:themeColor="text1" w:themeTint="BF"/>
        </w:rPr>
      </w:pPr>
    </w:p>
    <w:sectPr w:rsidR="00744B07" w:rsidRPr="00C0344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80" w:rsidRDefault="00DB7880">
      <w:pPr>
        <w:spacing w:after="0" w:line="240" w:lineRule="auto"/>
      </w:pPr>
      <w:r>
        <w:separator/>
      </w:r>
    </w:p>
  </w:endnote>
  <w:endnote w:type="continuationSeparator" w:id="0">
    <w:p w:rsidR="00DB7880" w:rsidRDefault="00DB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80" w:rsidRDefault="00DB7880">
      <w:pPr>
        <w:spacing w:after="0" w:line="240" w:lineRule="auto"/>
      </w:pPr>
      <w:r>
        <w:separator/>
      </w:r>
    </w:p>
  </w:footnote>
  <w:footnote w:type="continuationSeparator" w:id="0">
    <w:p w:rsidR="00DB7880" w:rsidRDefault="00DB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ECC0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896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B7880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61FC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EB3E0-3DBB-4D5C-B2ED-B12FE35C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2018-02-13T21:45:00Z</dcterms:created>
  <dcterms:modified xsi:type="dcterms:W3CDTF">2018-02-13T21:48:00Z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